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2A08D" w14:textId="5E77E150" w:rsidR="000C3EA5" w:rsidRDefault="000C3EA5" w:rsidP="00FF397E"/>
    <w:p w14:paraId="02981B2A" w14:textId="30686D8D" w:rsidR="00DB73D7" w:rsidRDefault="00DB73D7" w:rsidP="009F14C9">
      <w:pPr>
        <w:rPr>
          <w:rFonts w:cs="Arial"/>
        </w:rPr>
      </w:pPr>
      <w:r w:rsidRPr="00DB73D7">
        <w:rPr>
          <w:rFonts w:cs="Arial"/>
        </w:rPr>
        <w:t>Lösungshinweise:</w:t>
      </w:r>
    </w:p>
    <w:p w14:paraId="313F7C3C" w14:textId="77777777" w:rsidR="00DB73D7" w:rsidRPr="00DB73D7" w:rsidRDefault="00DB73D7" w:rsidP="009F14C9">
      <w:pPr>
        <w:rPr>
          <w:rFonts w:cs="Arial"/>
          <w:sz w:val="10"/>
          <w:szCs w:val="10"/>
        </w:rPr>
      </w:pPr>
    </w:p>
    <w:p w14:paraId="2AA835EF" w14:textId="29D8F0BC" w:rsidR="009F14C9" w:rsidRDefault="009F14C9" w:rsidP="009F14C9">
      <w:pPr>
        <w:rPr>
          <w:rFonts w:cs="Arial"/>
          <w:b/>
          <w:bCs/>
        </w:rPr>
      </w:pPr>
      <w:r>
        <w:rPr>
          <w:rFonts w:cs="Arial"/>
          <w:b/>
          <w:bCs/>
        </w:rPr>
        <w:t>Die Wirkung von sprachlichen Mitteln in Kurzgeschichten</w:t>
      </w:r>
      <w:r w:rsidR="00EA6F8A">
        <w:rPr>
          <w:rFonts w:cs="Arial"/>
          <w:b/>
          <w:bCs/>
        </w:rPr>
        <w:t xml:space="preserve"> </w:t>
      </w:r>
    </w:p>
    <w:p w14:paraId="1229DF61" w14:textId="77777777" w:rsidR="009F14C9" w:rsidRPr="00402DD8" w:rsidRDefault="009F14C9" w:rsidP="009F14C9">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8046"/>
      </w:tblGrid>
      <w:tr w:rsidR="009F14C9" w14:paraId="44AF12BA" w14:textId="77777777" w:rsidTr="009F14C9">
        <w:tc>
          <w:tcPr>
            <w:tcW w:w="1242" w:type="dxa"/>
          </w:tcPr>
          <w:p w14:paraId="7F3520D8" w14:textId="77777777" w:rsidR="009F14C9" w:rsidRDefault="009F14C9" w:rsidP="00284758">
            <w:pPr>
              <w:jc w:val="center"/>
              <w:rPr>
                <w:rFonts w:cs="Arial"/>
              </w:rPr>
            </w:pPr>
          </w:p>
          <w:p w14:paraId="343A0710" w14:textId="77777777" w:rsidR="009F14C9" w:rsidRDefault="009F14C9" w:rsidP="00284758">
            <w:pPr>
              <w:jc w:val="center"/>
              <w:rPr>
                <w:rFonts w:cs="Arial"/>
              </w:rPr>
            </w:pPr>
          </w:p>
          <w:p w14:paraId="312DCFBF" w14:textId="77777777" w:rsidR="009F14C9" w:rsidRDefault="009F14C9" w:rsidP="00284758">
            <w:pPr>
              <w:jc w:val="center"/>
              <w:rPr>
                <w:rFonts w:cs="Arial"/>
              </w:rPr>
            </w:pPr>
          </w:p>
          <w:p w14:paraId="4587B18C" w14:textId="77777777" w:rsidR="009F14C9" w:rsidRPr="002F4131" w:rsidRDefault="009F14C9" w:rsidP="00284758">
            <w:pPr>
              <w:spacing w:after="100" w:afterAutospacing="1"/>
              <w:jc w:val="center"/>
              <w:rPr>
                <w:rFonts w:cs="Arial"/>
                <w:sz w:val="40"/>
                <w:szCs w:val="40"/>
              </w:rPr>
            </w:pPr>
            <w:r>
              <w:rPr>
                <w:noProof/>
                <w:sz w:val="40"/>
                <w:szCs w:val="40"/>
              </w:rPr>
              <w:drawing>
                <wp:inline distT="0" distB="0" distL="0" distR="0" wp14:anchorId="0B6E49A2" wp14:editId="210B7A16">
                  <wp:extent cx="358775" cy="358775"/>
                  <wp:effectExtent l="0" t="0" r="0" b="0"/>
                  <wp:docPr id="3"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p w14:paraId="01B31590" w14:textId="77777777" w:rsidR="009F14C9" w:rsidRPr="002F4131" w:rsidRDefault="009F14C9" w:rsidP="00284758">
            <w:pPr>
              <w:spacing w:after="100" w:afterAutospacing="1" w:line="360" w:lineRule="auto"/>
              <w:jc w:val="center"/>
              <w:rPr>
                <w:rFonts w:cs="Arial"/>
                <w:sz w:val="10"/>
                <w:szCs w:val="10"/>
              </w:rPr>
            </w:pPr>
            <w:r w:rsidRPr="002F4131">
              <w:rPr>
                <w:noProof/>
                <w:szCs w:val="22"/>
              </w:rPr>
              <w:drawing>
                <wp:inline distT="0" distB="0" distL="0" distR="0" wp14:anchorId="5057543D" wp14:editId="4147957B">
                  <wp:extent cx="648000" cy="3600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8046" w:type="dxa"/>
          </w:tcPr>
          <w:p w14:paraId="4E4EF6A6" w14:textId="6E3F58B9" w:rsidR="009F14C9" w:rsidRDefault="009F14C9" w:rsidP="00284758">
            <w:pPr>
              <w:rPr>
                <w:rFonts w:cs="Arial"/>
              </w:rPr>
            </w:pPr>
            <w:r>
              <w:rPr>
                <w:rFonts w:cs="Arial"/>
              </w:rPr>
              <w:t xml:space="preserve">Sie finden hier die vier Textbeispiele aus der Übung </w:t>
            </w:r>
            <w:r w:rsidR="0072621F">
              <w:rPr>
                <w:rFonts w:cs="Arial"/>
              </w:rPr>
              <w:t xml:space="preserve">zu den sprachlichen Mitteln </w:t>
            </w:r>
            <w:r>
              <w:rPr>
                <w:rFonts w:cs="Arial"/>
              </w:rPr>
              <w:t xml:space="preserve">bei </w:t>
            </w:r>
            <w:proofErr w:type="spellStart"/>
            <w:r>
              <w:rPr>
                <w:rFonts w:cs="Arial"/>
              </w:rPr>
              <w:t>LearningApps</w:t>
            </w:r>
            <w:proofErr w:type="spellEnd"/>
            <w:r>
              <w:rPr>
                <w:rFonts w:cs="Arial"/>
              </w:rPr>
              <w:t>.</w:t>
            </w:r>
          </w:p>
          <w:p w14:paraId="46592722" w14:textId="77777777" w:rsidR="009F14C9" w:rsidRDefault="009F14C9" w:rsidP="00284758">
            <w:pPr>
              <w:rPr>
                <w:rFonts w:cs="Arial"/>
              </w:rPr>
            </w:pPr>
            <w:r>
              <w:rPr>
                <w:rFonts w:cs="Arial"/>
              </w:rPr>
              <w:t xml:space="preserve">Aufgaben: </w:t>
            </w:r>
          </w:p>
          <w:p w14:paraId="653F1240" w14:textId="77777777" w:rsidR="009F14C9" w:rsidRDefault="009F14C9" w:rsidP="009F14C9">
            <w:pPr>
              <w:pStyle w:val="Listenabsatz"/>
              <w:numPr>
                <w:ilvl w:val="0"/>
                <w:numId w:val="3"/>
              </w:numPr>
              <w:rPr>
                <w:rFonts w:cs="Arial"/>
              </w:rPr>
            </w:pPr>
            <w:r w:rsidRPr="00B34623">
              <w:rPr>
                <w:rFonts w:cs="Arial"/>
              </w:rPr>
              <w:t xml:space="preserve">Lesen Sie die Texte noch einmal und </w:t>
            </w:r>
            <w:r>
              <w:rPr>
                <w:rFonts w:cs="Arial"/>
              </w:rPr>
              <w:t>unterstreichen Sie das dort mehrfach verwendete sprachliche Mittel.</w:t>
            </w:r>
          </w:p>
          <w:p w14:paraId="3FAC055B" w14:textId="77777777" w:rsidR="009F14C9" w:rsidRDefault="009F14C9" w:rsidP="00284758">
            <w:pPr>
              <w:pStyle w:val="Listenabsatz"/>
              <w:rPr>
                <w:rFonts w:cs="Arial"/>
              </w:rPr>
            </w:pPr>
          </w:p>
          <w:p w14:paraId="4556414F" w14:textId="77777777" w:rsidR="009F14C9" w:rsidRDefault="009F14C9" w:rsidP="009F14C9">
            <w:pPr>
              <w:pStyle w:val="Listenabsatz"/>
              <w:numPr>
                <w:ilvl w:val="0"/>
                <w:numId w:val="3"/>
              </w:numPr>
              <w:rPr>
                <w:rFonts w:cs="Arial"/>
              </w:rPr>
            </w:pPr>
            <w:r>
              <w:rPr>
                <w:rFonts w:cs="Arial"/>
              </w:rPr>
              <w:t xml:space="preserve">Notieren Sie den Fachbegriff unter dem Text. </w:t>
            </w:r>
          </w:p>
          <w:p w14:paraId="191457F5" w14:textId="77777777" w:rsidR="009F14C9" w:rsidRDefault="009F14C9" w:rsidP="00284758">
            <w:pPr>
              <w:pStyle w:val="Listenabsatz"/>
              <w:rPr>
                <w:rFonts w:cs="Arial"/>
              </w:rPr>
            </w:pPr>
          </w:p>
          <w:p w14:paraId="3C7F06D4" w14:textId="2700AAEC" w:rsidR="009F14C9" w:rsidRDefault="009F14C9" w:rsidP="009F14C9">
            <w:pPr>
              <w:pStyle w:val="Listenabsatz"/>
              <w:numPr>
                <w:ilvl w:val="0"/>
                <w:numId w:val="3"/>
              </w:numPr>
              <w:rPr>
                <w:rFonts w:cs="Arial"/>
              </w:rPr>
            </w:pPr>
            <w:r>
              <w:rPr>
                <w:rFonts w:cs="Arial"/>
              </w:rPr>
              <w:t>Erläutern Sie in ganzen Sätzen, was das sprachliche Mittel beim Leser bewirk</w:t>
            </w:r>
            <w:r w:rsidR="0072621F">
              <w:rPr>
                <w:rFonts w:cs="Arial"/>
              </w:rPr>
              <w:t>t</w:t>
            </w:r>
            <w:r>
              <w:rPr>
                <w:rFonts w:cs="Arial"/>
              </w:rPr>
              <w:t xml:space="preserve">. </w:t>
            </w:r>
          </w:p>
          <w:p w14:paraId="7035CF06" w14:textId="77777777" w:rsidR="009F14C9" w:rsidRDefault="009F14C9" w:rsidP="00284758">
            <w:pPr>
              <w:pStyle w:val="Listenabsatz"/>
              <w:rPr>
                <w:rFonts w:cs="Arial"/>
              </w:rPr>
            </w:pPr>
          </w:p>
          <w:p w14:paraId="5B541B7B" w14:textId="77777777" w:rsidR="009F14C9" w:rsidRPr="00A97095" w:rsidRDefault="009F14C9" w:rsidP="009F14C9">
            <w:pPr>
              <w:pStyle w:val="Listenabsatz"/>
              <w:numPr>
                <w:ilvl w:val="0"/>
                <w:numId w:val="3"/>
              </w:numPr>
              <w:rPr>
                <w:rFonts w:cs="Arial"/>
              </w:rPr>
            </w:pPr>
            <w:r>
              <w:rPr>
                <w:rFonts w:cs="Arial"/>
              </w:rPr>
              <w:t xml:space="preserve">ZUSATZ: Bestimmen Sie die Erzählform und das Erzählverhalten. </w:t>
            </w:r>
          </w:p>
        </w:tc>
      </w:tr>
      <w:tr w:rsidR="009F14C9" w14:paraId="652B47AC" w14:textId="77777777" w:rsidTr="009F14C9">
        <w:tc>
          <w:tcPr>
            <w:tcW w:w="9288" w:type="dxa"/>
            <w:gridSpan w:val="2"/>
          </w:tcPr>
          <w:p w14:paraId="502EBAD9" w14:textId="77777777" w:rsidR="009F14C9" w:rsidRDefault="009F14C9" w:rsidP="00284758">
            <w:pPr>
              <w:spacing w:line="276" w:lineRule="auto"/>
              <w:rPr>
                <w:b/>
                <w:bCs/>
              </w:rPr>
            </w:pPr>
          </w:p>
          <w:p w14:paraId="2BC2F578" w14:textId="7948F85A" w:rsidR="009F14C9" w:rsidRPr="0015262D" w:rsidRDefault="009F14C9" w:rsidP="00284758">
            <w:pPr>
              <w:spacing w:line="276" w:lineRule="auto"/>
              <w:rPr>
                <w:b/>
                <w:bCs/>
              </w:rPr>
            </w:pPr>
            <w:r w:rsidRPr="0015262D">
              <w:rPr>
                <w:b/>
                <w:bCs/>
              </w:rPr>
              <w:t>Nick</w:t>
            </w:r>
            <w:r w:rsidR="00DB73D7">
              <w:rPr>
                <w:b/>
                <w:bCs/>
              </w:rPr>
              <w:t xml:space="preserve"> – Audio A </w:t>
            </w:r>
          </w:p>
          <w:p w14:paraId="714FBFE0" w14:textId="77777777" w:rsidR="009F14C9" w:rsidRPr="0072621F" w:rsidRDefault="009F14C9" w:rsidP="00284758">
            <w:pPr>
              <w:spacing w:line="360" w:lineRule="auto"/>
            </w:pPr>
            <w:r w:rsidRPr="0072621F">
              <w:t xml:space="preserve">Nick wollte nach Stuttgart. In Stuttgart konnte er untertauchen, da würde der Alte ihn nicht finden. Sowieso der versoffene Alte, der es selber nie bis nach Stuttgart geschafft hatte, aber große Töne konnte er spucken der Alte, vor allem im Suff. Stuttgart ist groß und es gibt viele Menschen, in Stuttgart würde er einen großen Bogen um diese Sorte Alte machen können, es ist nicht wie im Dorf, wo alle ihn und seinen Vater kennen.   </w:t>
            </w:r>
          </w:p>
          <w:p w14:paraId="1B80F8ED" w14:textId="77777777" w:rsidR="009F14C9" w:rsidRDefault="009F14C9" w:rsidP="00284758">
            <w:pPr>
              <w:spacing w:line="276" w:lineRule="auto"/>
              <w:rPr>
                <w:rFonts w:cs="Arial"/>
              </w:rPr>
            </w:pPr>
          </w:p>
          <w:p w14:paraId="3DDA5C03" w14:textId="77777777" w:rsidR="009F14C9" w:rsidRDefault="009F14C9" w:rsidP="00284758">
            <w:pPr>
              <w:spacing w:line="276" w:lineRule="auto"/>
              <w:rPr>
                <w:rFonts w:cs="Arial"/>
              </w:rPr>
            </w:pPr>
            <w:r>
              <w:rPr>
                <w:rFonts w:cs="Arial"/>
              </w:rPr>
              <w:t xml:space="preserve">Fachbegriff: </w:t>
            </w:r>
            <w:r w:rsidRPr="00EA6F8A">
              <w:rPr>
                <w:rFonts w:cs="Arial"/>
                <w:color w:val="1F4E79" w:themeColor="accent1" w:themeShade="80"/>
              </w:rPr>
              <w:t>Wiederholung</w:t>
            </w:r>
          </w:p>
          <w:p w14:paraId="7D08B69A" w14:textId="77777777" w:rsidR="009F14C9" w:rsidRDefault="009F14C9" w:rsidP="00284758">
            <w:pPr>
              <w:spacing w:line="276" w:lineRule="auto"/>
              <w:rPr>
                <w:rFonts w:cs="Arial"/>
              </w:rPr>
            </w:pPr>
          </w:p>
          <w:p w14:paraId="52523824" w14:textId="4A7839B5" w:rsidR="009F14C9" w:rsidRPr="007B50C5" w:rsidRDefault="009F14C9" w:rsidP="00284758">
            <w:pPr>
              <w:rPr>
                <w:rFonts w:cs="Arial"/>
                <w:color w:val="1F4E79" w:themeColor="accent1" w:themeShade="80"/>
              </w:rPr>
            </w:pPr>
            <w:r w:rsidRPr="007B50C5">
              <w:rPr>
                <w:rFonts w:cs="Arial"/>
                <w:color w:val="1F4E79" w:themeColor="accent1" w:themeShade="80"/>
              </w:rPr>
              <w:t xml:space="preserve">Durch die Wiederholungen werden die beiden Gegensätze für den Jungen betont. Sein Vater ist für ihn nur der </w:t>
            </w:r>
            <w:r w:rsidR="00DB73D7">
              <w:rPr>
                <w:rFonts w:cs="Arial"/>
                <w:color w:val="1F4E79" w:themeColor="accent1" w:themeShade="80"/>
              </w:rPr>
              <w:t>„</w:t>
            </w:r>
            <w:r w:rsidRPr="007B50C5">
              <w:rPr>
                <w:rFonts w:cs="Arial"/>
                <w:color w:val="1F4E79" w:themeColor="accent1" w:themeShade="80"/>
              </w:rPr>
              <w:t>Alte</w:t>
            </w:r>
            <w:r w:rsidR="00DB73D7">
              <w:rPr>
                <w:rFonts w:cs="Arial"/>
                <w:color w:val="1F4E79" w:themeColor="accent1" w:themeShade="80"/>
              </w:rPr>
              <w:t>“</w:t>
            </w:r>
            <w:r w:rsidRPr="007B50C5">
              <w:rPr>
                <w:rFonts w:cs="Arial"/>
                <w:color w:val="1F4E79" w:themeColor="accent1" w:themeShade="80"/>
              </w:rPr>
              <w:t xml:space="preserve">, eine Bedrohung für ihn, Stuttgart steht dem gegenüber, für Nick scheint dort die Freiheit zu liegen. </w:t>
            </w:r>
          </w:p>
          <w:p w14:paraId="3740A335" w14:textId="77777777" w:rsidR="009F14C9" w:rsidRPr="007B50C5" w:rsidRDefault="009F14C9" w:rsidP="00284758">
            <w:pPr>
              <w:spacing w:line="276" w:lineRule="auto"/>
              <w:rPr>
                <w:rFonts w:cs="Arial"/>
                <w:b/>
                <w:bCs/>
              </w:rPr>
            </w:pPr>
          </w:p>
          <w:p w14:paraId="45C1F1D5" w14:textId="47F24970" w:rsidR="009F14C9" w:rsidRPr="007B50C5" w:rsidRDefault="009F14C9" w:rsidP="00284758">
            <w:pPr>
              <w:spacing w:line="276" w:lineRule="auto"/>
              <w:rPr>
                <w:rFonts w:cs="Arial"/>
              </w:rPr>
            </w:pPr>
            <w:r w:rsidRPr="007B50C5">
              <w:rPr>
                <w:rFonts w:cs="Arial"/>
              </w:rPr>
              <w:t xml:space="preserve">Erzählform: </w:t>
            </w:r>
            <w:r w:rsidRPr="007B50C5">
              <w:rPr>
                <w:rFonts w:cs="Arial"/>
                <w:color w:val="1F4E79" w:themeColor="accent1" w:themeShade="80"/>
              </w:rPr>
              <w:t>Er-/Sie-Erzähler</w:t>
            </w:r>
            <w:r w:rsidRPr="007B50C5">
              <w:rPr>
                <w:rFonts w:cs="Arial"/>
              </w:rPr>
              <w:t xml:space="preserve">   Erzählverhalten: </w:t>
            </w:r>
            <w:r w:rsidRPr="007B50C5">
              <w:rPr>
                <w:rFonts w:cs="Arial"/>
                <w:color w:val="1F4E79" w:themeColor="accent1" w:themeShade="80"/>
              </w:rPr>
              <w:t>personal</w:t>
            </w:r>
          </w:p>
          <w:p w14:paraId="3C676074" w14:textId="77777777" w:rsidR="009F14C9" w:rsidRDefault="009F14C9" w:rsidP="00284758">
            <w:pPr>
              <w:spacing w:line="276" w:lineRule="auto"/>
              <w:rPr>
                <w:rFonts w:cs="Arial"/>
              </w:rPr>
            </w:pPr>
          </w:p>
          <w:p w14:paraId="64EC2771" w14:textId="77777777" w:rsidR="009F14C9" w:rsidRDefault="009F14C9" w:rsidP="00284758">
            <w:pPr>
              <w:spacing w:line="276" w:lineRule="auto"/>
              <w:rPr>
                <w:rFonts w:cs="Arial"/>
              </w:rPr>
            </w:pPr>
          </w:p>
          <w:p w14:paraId="52B20A11" w14:textId="634A5CA6" w:rsidR="009F14C9" w:rsidRDefault="009F14C9" w:rsidP="00284758">
            <w:pPr>
              <w:spacing w:line="276" w:lineRule="auto"/>
              <w:rPr>
                <w:rFonts w:cs="Arial"/>
              </w:rPr>
            </w:pPr>
          </w:p>
          <w:p w14:paraId="36D137D4" w14:textId="77777777" w:rsidR="007B50C5" w:rsidRDefault="007B50C5" w:rsidP="00284758">
            <w:pPr>
              <w:spacing w:line="276" w:lineRule="auto"/>
              <w:rPr>
                <w:rFonts w:cs="Arial"/>
              </w:rPr>
            </w:pPr>
          </w:p>
          <w:p w14:paraId="13391D39" w14:textId="7DF6701B" w:rsidR="009F14C9" w:rsidRDefault="009F14C9" w:rsidP="00284758">
            <w:pPr>
              <w:spacing w:line="276" w:lineRule="auto"/>
              <w:rPr>
                <w:rFonts w:cs="Arial"/>
              </w:rPr>
            </w:pPr>
          </w:p>
          <w:p w14:paraId="7237C41A" w14:textId="77777777" w:rsidR="009F14C9" w:rsidRDefault="009F14C9" w:rsidP="00284758">
            <w:pPr>
              <w:spacing w:line="276" w:lineRule="auto"/>
              <w:rPr>
                <w:rFonts w:cs="Arial"/>
              </w:rPr>
            </w:pPr>
          </w:p>
          <w:p w14:paraId="1122CE87" w14:textId="77777777" w:rsidR="009F14C9" w:rsidRDefault="009F14C9" w:rsidP="00284758">
            <w:pPr>
              <w:spacing w:line="276" w:lineRule="auto"/>
              <w:rPr>
                <w:rFonts w:cs="Arial"/>
              </w:rPr>
            </w:pPr>
          </w:p>
          <w:p w14:paraId="7F59DB12" w14:textId="45136270" w:rsidR="009F14C9" w:rsidRPr="0015262D" w:rsidRDefault="009F14C9" w:rsidP="00284758">
            <w:pPr>
              <w:spacing w:line="276" w:lineRule="auto"/>
              <w:rPr>
                <w:rFonts w:cs="Arial"/>
                <w:b/>
                <w:bCs/>
              </w:rPr>
            </w:pPr>
            <w:r>
              <w:rPr>
                <w:rFonts w:cs="Arial"/>
                <w:b/>
                <w:bCs/>
              </w:rPr>
              <w:t>J</w:t>
            </w:r>
            <w:r w:rsidRPr="0015262D">
              <w:rPr>
                <w:rFonts w:cs="Arial"/>
                <w:b/>
                <w:bCs/>
              </w:rPr>
              <w:t>ule</w:t>
            </w:r>
            <w:r w:rsidR="00DB73D7">
              <w:rPr>
                <w:rFonts w:cs="Arial"/>
                <w:b/>
                <w:bCs/>
              </w:rPr>
              <w:t xml:space="preserve"> – Audio D </w:t>
            </w:r>
          </w:p>
          <w:p w14:paraId="35362D10" w14:textId="77777777" w:rsidR="009F14C9" w:rsidRPr="0072621F" w:rsidRDefault="009F14C9" w:rsidP="00284758">
            <w:pPr>
              <w:spacing w:line="360" w:lineRule="auto"/>
            </w:pPr>
            <w:r w:rsidRPr="0072621F">
              <w:t xml:space="preserve">Sie waren schon nah, kamen aber immer näher, so nah, dass zwischen Jule und der Anführerin kaum mehr ein Schritt war. Meine Güte, schoss es ihr in den Kopf, hat die ein hübsches Gesicht, nein, richtig schön, makellos. Langsam verzog sich das makellose Gesicht allerdings zu einer Fratze, die sie gleich beleidigen, verletzen, innerlich töten würde. Wie lange würde das noch so gehen? Monate? Ein Jahr? Ihr Leben lang?     </w:t>
            </w:r>
          </w:p>
          <w:p w14:paraId="7A6B8B76" w14:textId="77777777" w:rsidR="009F14C9" w:rsidRDefault="009F14C9" w:rsidP="00284758">
            <w:pPr>
              <w:spacing w:line="276" w:lineRule="auto"/>
              <w:rPr>
                <w:rFonts w:cs="Arial"/>
              </w:rPr>
            </w:pPr>
          </w:p>
          <w:p w14:paraId="0AD2271B" w14:textId="77777777" w:rsidR="009F14C9" w:rsidRPr="007B50C5" w:rsidRDefault="009F14C9" w:rsidP="00284758">
            <w:pPr>
              <w:spacing w:line="276" w:lineRule="auto"/>
              <w:rPr>
                <w:rFonts w:cs="Arial"/>
                <w:color w:val="1F4E79" w:themeColor="accent1" w:themeShade="80"/>
              </w:rPr>
            </w:pPr>
            <w:r>
              <w:rPr>
                <w:rFonts w:cs="Arial"/>
              </w:rPr>
              <w:t xml:space="preserve">Fachbegriff: </w:t>
            </w:r>
            <w:r w:rsidRPr="007B50C5">
              <w:rPr>
                <w:rFonts w:cs="Arial"/>
                <w:color w:val="1F4E79" w:themeColor="accent1" w:themeShade="80"/>
              </w:rPr>
              <w:t>Klimax</w:t>
            </w:r>
          </w:p>
          <w:p w14:paraId="3B32E664" w14:textId="77777777" w:rsidR="009F14C9" w:rsidRPr="007B50C5" w:rsidRDefault="009F14C9" w:rsidP="00284758">
            <w:pPr>
              <w:spacing w:line="276" w:lineRule="auto"/>
              <w:rPr>
                <w:rFonts w:cs="Arial"/>
              </w:rPr>
            </w:pPr>
          </w:p>
          <w:p w14:paraId="2ABD4AEB" w14:textId="390EF7D2" w:rsidR="009F14C9" w:rsidRPr="007B50C5" w:rsidRDefault="009F14C9" w:rsidP="00284758">
            <w:pPr>
              <w:rPr>
                <w:rFonts w:cs="Arial"/>
                <w:color w:val="1F4E79" w:themeColor="accent1" w:themeShade="80"/>
              </w:rPr>
            </w:pPr>
            <w:r w:rsidRPr="007B50C5">
              <w:rPr>
                <w:rFonts w:cs="Arial"/>
                <w:color w:val="1F4E79" w:themeColor="accent1" w:themeShade="80"/>
              </w:rPr>
              <w:t xml:space="preserve">Jules Bedrängnis wird durch mehrmalige Klimaxe besonders hervorgehoben, zum einen </w:t>
            </w:r>
            <w:r w:rsidR="00DB73D7">
              <w:rPr>
                <w:rFonts w:cs="Arial"/>
                <w:color w:val="1F4E79" w:themeColor="accent1" w:themeShade="80"/>
              </w:rPr>
              <w:t xml:space="preserve">wird dadurch </w:t>
            </w:r>
            <w:r w:rsidRPr="007B50C5">
              <w:rPr>
                <w:rFonts w:cs="Arial"/>
                <w:color w:val="1F4E79" w:themeColor="accent1" w:themeShade="80"/>
              </w:rPr>
              <w:t>die Intensität der Bedrohung zum anderen die Dauer</w:t>
            </w:r>
            <w:r w:rsidR="00DB73D7">
              <w:rPr>
                <w:rFonts w:cs="Arial"/>
                <w:color w:val="1F4E79" w:themeColor="accent1" w:themeShade="80"/>
              </w:rPr>
              <w:t xml:space="preserve"> betont</w:t>
            </w:r>
            <w:r w:rsidRPr="007B50C5">
              <w:rPr>
                <w:rFonts w:cs="Arial"/>
                <w:color w:val="1F4E79" w:themeColor="accent1" w:themeShade="80"/>
              </w:rPr>
              <w:t>. Dem gegenüber steht die Feststellung</w:t>
            </w:r>
            <w:r w:rsidR="00DB73D7">
              <w:rPr>
                <w:rFonts w:cs="Arial"/>
                <w:color w:val="1F4E79" w:themeColor="accent1" w:themeShade="80"/>
              </w:rPr>
              <w:t xml:space="preserve"> – ebenfalls in gesteigerter Form – </w:t>
            </w:r>
            <w:r w:rsidRPr="007B50C5">
              <w:rPr>
                <w:rFonts w:cs="Arial"/>
                <w:color w:val="1F4E79" w:themeColor="accent1" w:themeShade="80"/>
              </w:rPr>
              <w:t xml:space="preserve">wie schön ihre Peinigerin ist.     </w:t>
            </w:r>
          </w:p>
          <w:p w14:paraId="3AEFE2E0" w14:textId="77777777" w:rsidR="009F14C9" w:rsidRPr="007B50C5" w:rsidRDefault="009F14C9" w:rsidP="00284758">
            <w:pPr>
              <w:spacing w:line="276" w:lineRule="auto"/>
              <w:rPr>
                <w:rFonts w:cs="Arial"/>
                <w:b/>
                <w:bCs/>
              </w:rPr>
            </w:pPr>
          </w:p>
          <w:p w14:paraId="1FDF8C7C" w14:textId="0E45F874" w:rsidR="009F14C9" w:rsidRPr="007B50C5" w:rsidRDefault="009F14C9" w:rsidP="00284758">
            <w:pPr>
              <w:spacing w:line="276" w:lineRule="auto"/>
              <w:rPr>
                <w:rFonts w:cs="Arial"/>
              </w:rPr>
            </w:pPr>
            <w:r w:rsidRPr="007B50C5">
              <w:rPr>
                <w:rFonts w:cs="Arial"/>
              </w:rPr>
              <w:t xml:space="preserve">Erzählform: </w:t>
            </w:r>
            <w:r w:rsidRPr="007B50C5">
              <w:rPr>
                <w:rFonts w:cs="Arial"/>
                <w:color w:val="1F4E79" w:themeColor="accent1" w:themeShade="80"/>
              </w:rPr>
              <w:t>Er-/Sie-Erzähler</w:t>
            </w:r>
            <w:r w:rsidRPr="007B50C5">
              <w:rPr>
                <w:rFonts w:cs="Arial"/>
              </w:rPr>
              <w:t xml:space="preserve">   Erzählverhalten: </w:t>
            </w:r>
            <w:r w:rsidRPr="007B50C5">
              <w:rPr>
                <w:rFonts w:cs="Arial"/>
                <w:color w:val="1F4E79" w:themeColor="accent1" w:themeShade="80"/>
              </w:rPr>
              <w:t>personal</w:t>
            </w:r>
          </w:p>
          <w:p w14:paraId="5E1D341B" w14:textId="77777777" w:rsidR="009F14C9" w:rsidRDefault="009F14C9" w:rsidP="00284758">
            <w:pPr>
              <w:spacing w:line="276" w:lineRule="auto"/>
            </w:pPr>
          </w:p>
          <w:p w14:paraId="2164DF74" w14:textId="68308CA9" w:rsidR="009F14C9" w:rsidRPr="0015262D" w:rsidRDefault="009F14C9" w:rsidP="00284758">
            <w:pPr>
              <w:spacing w:line="276" w:lineRule="auto"/>
              <w:rPr>
                <w:b/>
                <w:bCs/>
              </w:rPr>
            </w:pPr>
            <w:proofErr w:type="spellStart"/>
            <w:r w:rsidRPr="0015262D">
              <w:rPr>
                <w:b/>
                <w:bCs/>
              </w:rPr>
              <w:t>Arin</w:t>
            </w:r>
            <w:proofErr w:type="spellEnd"/>
            <w:r w:rsidR="00DB73D7">
              <w:rPr>
                <w:b/>
                <w:bCs/>
              </w:rPr>
              <w:t xml:space="preserve"> – Audio C </w:t>
            </w:r>
          </w:p>
          <w:p w14:paraId="35DD3158" w14:textId="77777777" w:rsidR="009F14C9" w:rsidRPr="0072621F" w:rsidRDefault="009F14C9" w:rsidP="00284758">
            <w:pPr>
              <w:spacing w:line="360" w:lineRule="auto"/>
            </w:pPr>
            <w:r w:rsidRPr="0072621F">
              <w:t xml:space="preserve">Die alte Frau legte den Kopf etwas schief. Ihre Augen stellten mir eine Frage, das spürte ich. Nur eine Frage. Dann: ein Lächeln. Die Worte, die dann folgten, verstand ich nicht. Nicht ein einziges. Trotzdem verstand ich die Frage sehr deutlich. Die Frau fragte einfach, ob ich Hilfe benötige. Hilfe? Ja, ich brauche Hilfe! Ich nickte. Ich hatte geantwortet. Die Frau deutete auf meinen Einkaufskorb und ging voran. Ich hinterher. Dem Engel hinterher.          </w:t>
            </w:r>
          </w:p>
          <w:p w14:paraId="01BACC66" w14:textId="77777777" w:rsidR="009F14C9" w:rsidRPr="007B50C5" w:rsidRDefault="009F14C9" w:rsidP="00284758">
            <w:pPr>
              <w:spacing w:line="276" w:lineRule="auto"/>
              <w:rPr>
                <w:rFonts w:cs="Arial"/>
              </w:rPr>
            </w:pPr>
            <w:r>
              <w:rPr>
                <w:rFonts w:cs="Arial"/>
              </w:rPr>
              <w:t xml:space="preserve">Fachbegriff: </w:t>
            </w:r>
            <w:r w:rsidRPr="007B50C5">
              <w:rPr>
                <w:rFonts w:cs="Arial"/>
                <w:color w:val="1F4E79" w:themeColor="accent1" w:themeShade="80"/>
              </w:rPr>
              <w:t>Ellipse</w:t>
            </w:r>
          </w:p>
          <w:p w14:paraId="764006D8" w14:textId="77777777" w:rsidR="009F14C9" w:rsidRPr="007B50C5" w:rsidRDefault="009F14C9" w:rsidP="00284758">
            <w:pPr>
              <w:spacing w:line="276" w:lineRule="auto"/>
              <w:rPr>
                <w:rFonts w:cs="Arial"/>
              </w:rPr>
            </w:pPr>
          </w:p>
          <w:p w14:paraId="1153899B" w14:textId="40E37688" w:rsidR="009F14C9" w:rsidRPr="007B50C5" w:rsidRDefault="009F14C9" w:rsidP="00284758">
            <w:pPr>
              <w:rPr>
                <w:rFonts w:cs="Arial"/>
                <w:color w:val="1F4E79" w:themeColor="accent1" w:themeShade="80"/>
              </w:rPr>
            </w:pPr>
            <w:r w:rsidRPr="007B50C5">
              <w:rPr>
                <w:rFonts w:cs="Arial"/>
                <w:color w:val="1F4E79" w:themeColor="accent1" w:themeShade="80"/>
              </w:rPr>
              <w:t xml:space="preserve">Die immer wieder eingeschobenen Ellipsen unterstreichen </w:t>
            </w:r>
            <w:proofErr w:type="spellStart"/>
            <w:r w:rsidRPr="007B50C5">
              <w:rPr>
                <w:rFonts w:cs="Arial"/>
                <w:color w:val="1F4E79" w:themeColor="accent1" w:themeShade="80"/>
              </w:rPr>
              <w:t>Arins</w:t>
            </w:r>
            <w:proofErr w:type="spellEnd"/>
            <w:r w:rsidRPr="007B50C5">
              <w:rPr>
                <w:rFonts w:cs="Arial"/>
                <w:color w:val="1F4E79" w:themeColor="accent1" w:themeShade="80"/>
              </w:rPr>
              <w:t xml:space="preserve"> Sprachlosigkeit in </w:t>
            </w:r>
            <w:r w:rsidR="00DB73D7">
              <w:rPr>
                <w:rFonts w:cs="Arial"/>
                <w:color w:val="1F4E79" w:themeColor="accent1" w:themeShade="80"/>
              </w:rPr>
              <w:t>der</w:t>
            </w:r>
            <w:r w:rsidRPr="007B50C5">
              <w:rPr>
                <w:rFonts w:cs="Arial"/>
                <w:color w:val="1F4E79" w:themeColor="accent1" w:themeShade="80"/>
              </w:rPr>
              <w:t xml:space="preserve"> neuen Umgebung, ihr fehlen quasi alle Worte, so wie den Sätzen entscheidende Bestandteile. Wie ihre Sprache, sind auch die Sätze </w:t>
            </w:r>
            <w:r w:rsidR="00DB73D7">
              <w:rPr>
                <w:rFonts w:cs="Arial"/>
                <w:color w:val="1F4E79" w:themeColor="accent1" w:themeShade="80"/>
              </w:rPr>
              <w:t>lückenhaft</w:t>
            </w:r>
            <w:r w:rsidRPr="007B50C5">
              <w:rPr>
                <w:rFonts w:cs="Arial"/>
                <w:color w:val="1F4E79" w:themeColor="accent1" w:themeShade="80"/>
              </w:rPr>
              <w:t xml:space="preserve">. Zwei Ellipsen zeigen aber auch die Hoffnung, die trotz der Unvollständigkeit besteht.     </w:t>
            </w:r>
          </w:p>
          <w:p w14:paraId="4CD2B089" w14:textId="77777777" w:rsidR="009F14C9" w:rsidRPr="007B50C5" w:rsidRDefault="009F14C9" w:rsidP="00284758">
            <w:pPr>
              <w:spacing w:line="276" w:lineRule="auto"/>
              <w:rPr>
                <w:rFonts w:cs="Arial"/>
                <w:b/>
                <w:bCs/>
              </w:rPr>
            </w:pPr>
          </w:p>
          <w:p w14:paraId="49CB5E92" w14:textId="77777777" w:rsidR="009F14C9" w:rsidRPr="007B50C5" w:rsidRDefault="009F14C9" w:rsidP="00284758">
            <w:pPr>
              <w:spacing w:line="276" w:lineRule="auto"/>
              <w:rPr>
                <w:rFonts w:cs="Arial"/>
              </w:rPr>
            </w:pPr>
            <w:r w:rsidRPr="007B50C5">
              <w:rPr>
                <w:rFonts w:cs="Arial"/>
              </w:rPr>
              <w:t xml:space="preserve">Erzählform: </w:t>
            </w:r>
            <w:r w:rsidRPr="007B50C5">
              <w:rPr>
                <w:rFonts w:cs="Arial"/>
                <w:color w:val="1F4E79" w:themeColor="accent1" w:themeShade="80"/>
              </w:rPr>
              <w:t>Ich-Erzähler</w:t>
            </w:r>
            <w:r w:rsidRPr="007B50C5">
              <w:rPr>
                <w:rFonts w:cs="Arial"/>
              </w:rPr>
              <w:t xml:space="preserve">   Erzählverhalten: </w:t>
            </w:r>
            <w:r w:rsidRPr="007B50C5">
              <w:rPr>
                <w:rFonts w:cs="Arial"/>
                <w:color w:val="1F4E79" w:themeColor="accent1" w:themeShade="80"/>
              </w:rPr>
              <w:t>personal</w:t>
            </w:r>
          </w:p>
          <w:p w14:paraId="19F7E8F9" w14:textId="77777777" w:rsidR="009F14C9" w:rsidRDefault="009F14C9" w:rsidP="00284758">
            <w:pPr>
              <w:spacing w:line="276" w:lineRule="auto"/>
            </w:pPr>
          </w:p>
          <w:p w14:paraId="6FD0A5C3" w14:textId="77777777" w:rsidR="007B50C5" w:rsidRDefault="007B50C5" w:rsidP="00284758">
            <w:pPr>
              <w:spacing w:line="276" w:lineRule="auto"/>
              <w:rPr>
                <w:rFonts w:cs="Arial"/>
                <w:b/>
                <w:bCs/>
              </w:rPr>
            </w:pPr>
          </w:p>
          <w:p w14:paraId="2930CB34" w14:textId="77777777" w:rsidR="007B50C5" w:rsidRDefault="007B50C5" w:rsidP="00284758">
            <w:pPr>
              <w:spacing w:line="276" w:lineRule="auto"/>
              <w:rPr>
                <w:rFonts w:cs="Arial"/>
                <w:b/>
                <w:bCs/>
              </w:rPr>
            </w:pPr>
          </w:p>
          <w:p w14:paraId="4F2FA828" w14:textId="77777777" w:rsidR="007B50C5" w:rsidRDefault="007B50C5" w:rsidP="00284758">
            <w:pPr>
              <w:spacing w:line="276" w:lineRule="auto"/>
              <w:rPr>
                <w:rFonts w:cs="Arial"/>
                <w:b/>
                <w:bCs/>
              </w:rPr>
            </w:pPr>
          </w:p>
          <w:p w14:paraId="6F42DC05" w14:textId="77777777" w:rsidR="007B50C5" w:rsidRDefault="007B50C5" w:rsidP="00284758">
            <w:pPr>
              <w:spacing w:line="276" w:lineRule="auto"/>
              <w:rPr>
                <w:rFonts w:cs="Arial"/>
                <w:b/>
                <w:bCs/>
              </w:rPr>
            </w:pPr>
          </w:p>
          <w:p w14:paraId="52802FB4" w14:textId="77777777" w:rsidR="007B50C5" w:rsidRDefault="007B50C5" w:rsidP="00284758">
            <w:pPr>
              <w:spacing w:line="276" w:lineRule="auto"/>
              <w:rPr>
                <w:rFonts w:cs="Arial"/>
                <w:b/>
                <w:bCs/>
              </w:rPr>
            </w:pPr>
          </w:p>
          <w:p w14:paraId="5F4513ED" w14:textId="77777777" w:rsidR="007B50C5" w:rsidRDefault="007B50C5" w:rsidP="00284758">
            <w:pPr>
              <w:spacing w:line="276" w:lineRule="auto"/>
              <w:rPr>
                <w:rFonts w:cs="Arial"/>
                <w:b/>
                <w:bCs/>
              </w:rPr>
            </w:pPr>
          </w:p>
          <w:p w14:paraId="7FA8493D" w14:textId="023F0D6A" w:rsidR="009F14C9" w:rsidRPr="0015262D" w:rsidRDefault="009F14C9" w:rsidP="00284758">
            <w:pPr>
              <w:spacing w:line="276" w:lineRule="auto"/>
              <w:rPr>
                <w:rFonts w:cs="Arial"/>
                <w:b/>
                <w:bCs/>
              </w:rPr>
            </w:pPr>
            <w:r w:rsidRPr="0015262D">
              <w:rPr>
                <w:rFonts w:cs="Arial"/>
                <w:b/>
                <w:bCs/>
              </w:rPr>
              <w:t>Tolga</w:t>
            </w:r>
            <w:r w:rsidR="00DB73D7">
              <w:rPr>
                <w:rFonts w:cs="Arial"/>
                <w:b/>
                <w:bCs/>
              </w:rPr>
              <w:t xml:space="preserve"> – Audio B   </w:t>
            </w:r>
          </w:p>
          <w:p w14:paraId="760E9B33" w14:textId="59E4E4B6" w:rsidR="009F14C9" w:rsidRPr="0072621F" w:rsidRDefault="009F14C9" w:rsidP="00284758">
            <w:pPr>
              <w:spacing w:line="360" w:lineRule="auto"/>
            </w:pPr>
            <w:r w:rsidRPr="0072621F">
              <w:t xml:space="preserve">Sie sah aus wie ein Rachengel. Dabei konnte sie noch gar nichts wissen. Wenn er sich da mal nicht täuschte, Mütter sind schließlich wie Detektive, nur dass sie keinen Auftraggeber haben, sie </w:t>
            </w:r>
            <w:r w:rsidR="0072621F" w:rsidRPr="0072621F">
              <w:t>„</w:t>
            </w:r>
            <w:r w:rsidRPr="0072621F">
              <w:t>schnüffeln</w:t>
            </w:r>
            <w:r w:rsidR="0072621F" w:rsidRPr="0072621F">
              <w:t>“</w:t>
            </w:r>
            <w:r w:rsidRPr="0072621F">
              <w:t xml:space="preserve"> für sich selbst. </w:t>
            </w:r>
            <w:r w:rsidR="0072621F" w:rsidRPr="0072621F">
              <w:t>„</w:t>
            </w:r>
            <w:r w:rsidRPr="0072621F">
              <w:t>Honigsüß</w:t>
            </w:r>
            <w:r w:rsidR="0072621F" w:rsidRPr="0072621F">
              <w:t>“</w:t>
            </w:r>
            <w:r w:rsidRPr="0072621F">
              <w:t xml:space="preserve"> lächelnd fragte sie Tolga, ob er gerade von seiner Freundin käme. Tolga, du bist naiv wie ein </w:t>
            </w:r>
            <w:r w:rsidR="0072621F" w:rsidRPr="0072621F">
              <w:t xml:space="preserve">kleines </w:t>
            </w:r>
            <w:r w:rsidRPr="0072621F">
              <w:t xml:space="preserve">Kind, natürlich weiß </w:t>
            </w:r>
            <w:r w:rsidR="00DB73D7">
              <w:t>d</w:t>
            </w:r>
            <w:r w:rsidRPr="0072621F">
              <w:t xml:space="preserve">eine Mutter von Anne. Sie nahm ihm beim Arm und zog ihn in das Café an der Ecke. „Junge, in </w:t>
            </w:r>
            <w:r w:rsidR="00DB73D7">
              <w:t>d</w:t>
            </w:r>
            <w:r w:rsidRPr="0072621F">
              <w:t xml:space="preserve">einem Gesicht kann man lesen, wie in einem Buch. Ist </w:t>
            </w:r>
            <w:r w:rsidR="00DB73D7">
              <w:t>s</w:t>
            </w:r>
            <w:r w:rsidRPr="0072621F">
              <w:t xml:space="preserve">ie schwanger?“  </w:t>
            </w:r>
          </w:p>
          <w:p w14:paraId="2964DF0D" w14:textId="77777777" w:rsidR="009F14C9" w:rsidRPr="007B50C5" w:rsidRDefault="009F14C9" w:rsidP="00284758">
            <w:pPr>
              <w:spacing w:line="276" w:lineRule="auto"/>
              <w:rPr>
                <w:rFonts w:cs="Arial"/>
              </w:rPr>
            </w:pPr>
            <w:r>
              <w:rPr>
                <w:rFonts w:cs="Arial"/>
              </w:rPr>
              <w:t xml:space="preserve">Fachbegriff: </w:t>
            </w:r>
            <w:r w:rsidRPr="007B50C5">
              <w:rPr>
                <w:rFonts w:cs="Arial"/>
                <w:color w:val="1F4E79" w:themeColor="accent1" w:themeShade="80"/>
              </w:rPr>
              <w:t>Vergleich</w:t>
            </w:r>
          </w:p>
          <w:p w14:paraId="1DCDC260" w14:textId="77777777" w:rsidR="009F14C9" w:rsidRPr="007B50C5" w:rsidRDefault="009F14C9" w:rsidP="00284758">
            <w:pPr>
              <w:spacing w:line="276" w:lineRule="auto"/>
              <w:rPr>
                <w:rFonts w:cs="Arial"/>
              </w:rPr>
            </w:pPr>
          </w:p>
          <w:p w14:paraId="79A6AFBE" w14:textId="2452696D" w:rsidR="009F14C9" w:rsidRPr="007B50C5" w:rsidRDefault="009F14C9" w:rsidP="00284758">
            <w:pPr>
              <w:rPr>
                <w:rFonts w:cs="Arial"/>
                <w:color w:val="1F4E79" w:themeColor="accent1" w:themeShade="80"/>
              </w:rPr>
            </w:pPr>
            <w:r w:rsidRPr="007B50C5">
              <w:rPr>
                <w:rFonts w:cs="Arial"/>
                <w:color w:val="1F4E79" w:themeColor="accent1" w:themeShade="80"/>
              </w:rPr>
              <w:t>Die Vergleiche charakterisieren die beiden Figuren aus verschiedenen Perspektiven. Tolga hat Angst vor seiner Mutter bzw. vor ihrer Rach</w:t>
            </w:r>
            <w:r w:rsidR="00DB73D7">
              <w:rPr>
                <w:rFonts w:cs="Arial"/>
                <w:color w:val="1F4E79" w:themeColor="accent1" w:themeShade="80"/>
              </w:rPr>
              <w:t>e</w:t>
            </w:r>
            <w:r w:rsidRPr="007B50C5">
              <w:rPr>
                <w:rFonts w:cs="Arial"/>
                <w:color w:val="1F4E79" w:themeColor="accent1" w:themeShade="80"/>
              </w:rPr>
              <w:t>. Auch der auktoriale Erzähler charakterisiert die Mutter durch den Vergleich mit dem Detektiv und Tolga mit dem Vergleich mit einem Kind direkt. Der letzte Vergleich, ausge</w:t>
            </w:r>
            <w:r w:rsidR="007B50C5">
              <w:rPr>
                <w:rFonts w:cs="Arial"/>
                <w:color w:val="1F4E79" w:themeColor="accent1" w:themeShade="80"/>
              </w:rPr>
              <w:t>s</w:t>
            </w:r>
            <w:r w:rsidRPr="007B50C5">
              <w:rPr>
                <w:rFonts w:cs="Arial"/>
                <w:color w:val="1F4E79" w:themeColor="accent1" w:themeShade="80"/>
              </w:rPr>
              <w:t xml:space="preserve">prochen von der Mutter, zielt auf Tolga, offenbar sieht man, dass ihn etwas schockiert hat und sie erkennt schnell einen Zusammenhang. </w:t>
            </w:r>
          </w:p>
          <w:p w14:paraId="0AB1082F" w14:textId="77777777" w:rsidR="009F14C9" w:rsidRPr="007B50C5" w:rsidRDefault="009F14C9" w:rsidP="00284758">
            <w:pPr>
              <w:spacing w:line="276" w:lineRule="auto"/>
              <w:rPr>
                <w:rFonts w:cs="Arial"/>
                <w:b/>
                <w:bCs/>
              </w:rPr>
            </w:pPr>
          </w:p>
          <w:p w14:paraId="4493A5CD" w14:textId="2BC7807E" w:rsidR="009F14C9" w:rsidRPr="007B50C5" w:rsidRDefault="009F14C9" w:rsidP="00284758">
            <w:pPr>
              <w:spacing w:line="276" w:lineRule="auto"/>
              <w:rPr>
                <w:rFonts w:cs="Arial"/>
              </w:rPr>
            </w:pPr>
            <w:r w:rsidRPr="007B50C5">
              <w:rPr>
                <w:rFonts w:cs="Arial"/>
              </w:rPr>
              <w:t xml:space="preserve">Erzählform: </w:t>
            </w:r>
            <w:r w:rsidRPr="007B50C5">
              <w:rPr>
                <w:rFonts w:cs="Arial"/>
                <w:color w:val="1F4E79" w:themeColor="accent1" w:themeShade="80"/>
              </w:rPr>
              <w:t>Er-/Sie-Erzähler</w:t>
            </w:r>
            <w:r w:rsidRPr="007B50C5">
              <w:rPr>
                <w:rFonts w:cs="Arial"/>
              </w:rPr>
              <w:t xml:space="preserve">   Erzählverhalten: </w:t>
            </w:r>
            <w:r w:rsidRPr="007B50C5">
              <w:rPr>
                <w:rFonts w:cs="Arial"/>
                <w:color w:val="1F4E79" w:themeColor="accent1" w:themeShade="80"/>
              </w:rPr>
              <w:t>auktorial</w:t>
            </w:r>
            <w:r w:rsidR="005954FA">
              <w:rPr>
                <w:rFonts w:cs="Arial"/>
                <w:color w:val="1F4E79" w:themeColor="accent1" w:themeShade="80"/>
              </w:rPr>
              <w:t xml:space="preserve"> (Der Anfang könnte auch als personal (aus der Sicht Tolgas) gewertet werden, wobei spätestens in Zeile 4 der auktoriale Erzähler in seiner Wertung über den Protagonisten sichtbar wird.)    </w:t>
            </w:r>
          </w:p>
          <w:p w14:paraId="6F4C822F" w14:textId="77777777" w:rsidR="009F14C9" w:rsidRDefault="009F14C9" w:rsidP="00284758">
            <w:pPr>
              <w:spacing w:line="276" w:lineRule="auto"/>
              <w:rPr>
                <w:rFonts w:cs="Arial"/>
              </w:rPr>
            </w:pPr>
          </w:p>
        </w:tc>
      </w:tr>
    </w:tbl>
    <w:p w14:paraId="48698267" w14:textId="77777777" w:rsidR="009F14C9" w:rsidRPr="00AA3118" w:rsidRDefault="009F14C9" w:rsidP="009F14C9">
      <w:pPr>
        <w:rPr>
          <w:rFonts w:cs="Arial"/>
        </w:rPr>
      </w:pPr>
    </w:p>
    <w:p w14:paraId="12BC78FF" w14:textId="77777777" w:rsidR="009F14C9" w:rsidRPr="00AA3118" w:rsidRDefault="009F14C9" w:rsidP="009F14C9">
      <w:pPr>
        <w:spacing w:after="160" w:line="259" w:lineRule="auto"/>
        <w:rPr>
          <w:rFonts w:cs="Arial"/>
        </w:rPr>
      </w:pPr>
    </w:p>
    <w:p w14:paraId="380B9F4B" w14:textId="30EAC2EF" w:rsidR="009F14C9" w:rsidRDefault="009F14C9" w:rsidP="00FF397E"/>
    <w:p w14:paraId="394517A0" w14:textId="77777777" w:rsidR="009F14C9" w:rsidRDefault="009F14C9" w:rsidP="00FF397E"/>
    <w:sectPr w:rsidR="009F14C9" w:rsidSect="00FC0F4A">
      <w:headerReference w:type="default" r:id="rId12"/>
      <w:footerReference w:type="default" r:id="rId13"/>
      <w:headerReference w:type="first" r:id="rId14"/>
      <w:footerReference w:type="first" r:id="rId15"/>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2A0A0" w14:textId="77777777" w:rsidR="0063527B" w:rsidRDefault="0063527B" w:rsidP="001676EC">
      <w:r>
        <w:separator/>
      </w:r>
    </w:p>
  </w:endnote>
  <w:endnote w:type="continuationSeparator" w:id="0">
    <w:p w14:paraId="1902A0A1" w14:textId="77777777" w:rsidR="0063527B" w:rsidRDefault="0063527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A7"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902A0B4" wp14:editId="1902A0B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02A0C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2A0B4"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1902A0C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902A0B6" wp14:editId="1902A0B7">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902A0B8" wp14:editId="1902A0B9">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1902A0BA" wp14:editId="1902A0B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902A0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02A0BA"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1902A0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8"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B1"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902A0BE" wp14:editId="1902A0BF">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02A0C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2A0BE"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1902A0C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1902A0C0" wp14:editId="1902A0C1">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902A0C2" wp14:editId="1902A0C3">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902A0C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02A0C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1902A0C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B"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1902A0C4" wp14:editId="1902A0C5">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02A09E" w14:textId="77777777" w:rsidR="0063527B" w:rsidRDefault="0063527B" w:rsidP="001676EC">
      <w:r>
        <w:separator/>
      </w:r>
    </w:p>
  </w:footnote>
  <w:footnote w:type="continuationSeparator" w:id="0">
    <w:p w14:paraId="1902A09F" w14:textId="77777777" w:rsidR="0063527B" w:rsidRDefault="0063527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01"/>
      <w:gridCol w:w="6560"/>
    </w:tblGrid>
    <w:tr w:rsidR="001676EC" w:rsidRPr="00435C55" w14:paraId="1902A0A4" w14:textId="77777777" w:rsidTr="00DB73D7">
      <w:trPr>
        <w:trHeight w:val="300"/>
      </w:trPr>
      <w:tc>
        <w:tcPr>
          <w:tcW w:w="3201" w:type="dxa"/>
        </w:tcPr>
        <w:p w14:paraId="1902A0A2" w14:textId="689FB1BF" w:rsidR="001676EC" w:rsidRPr="00435C55" w:rsidRDefault="002C5D29" w:rsidP="001676EC">
          <w:pPr>
            <w:rPr>
              <w:rFonts w:cs="Arial"/>
              <w:color w:val="FFFFFF" w:themeColor="background1"/>
            </w:rPr>
          </w:pPr>
          <w:r>
            <w:rPr>
              <w:rFonts w:cs="Arial"/>
              <w:color w:val="FFFFFF" w:themeColor="background1"/>
              <w:sz w:val="20"/>
            </w:rPr>
            <w:t>Sprache</w:t>
          </w:r>
          <w:r w:rsidR="00DB73D7">
            <w:rPr>
              <w:rFonts w:cs="Arial"/>
              <w:color w:val="FFFFFF" w:themeColor="background1"/>
              <w:sz w:val="20"/>
            </w:rPr>
            <w:t xml:space="preserve"> – Lösungshinweise  </w:t>
          </w:r>
        </w:p>
      </w:tc>
      <w:tc>
        <w:tcPr>
          <w:tcW w:w="6560" w:type="dxa"/>
        </w:tcPr>
        <w:p w14:paraId="1902A0A3" w14:textId="77777777" w:rsidR="001676EC" w:rsidRPr="00435C55" w:rsidRDefault="001676EC" w:rsidP="001676EC">
          <w:pPr>
            <w:rPr>
              <w:rFonts w:cs="Arial"/>
              <w:color w:val="FFFFFF" w:themeColor="background1"/>
            </w:rPr>
          </w:pPr>
        </w:p>
      </w:tc>
    </w:tr>
  </w:tbl>
  <w:p w14:paraId="1902A0A5"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902A0B2" wp14:editId="1902A0B3">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2A0A6"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A8"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1902A0BC" wp14:editId="1902A0BD">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2A0A9"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560"/>
    </w:tblGrid>
    <w:tr w:rsidR="001676EC" w14:paraId="1902A0AC" w14:textId="77777777" w:rsidTr="002C5D29">
      <w:trPr>
        <w:trHeight w:val="300"/>
      </w:trPr>
      <w:tc>
        <w:tcPr>
          <w:tcW w:w="3365" w:type="dxa"/>
        </w:tcPr>
        <w:p w14:paraId="1902A0AA" w14:textId="14D7A424" w:rsidR="001676EC" w:rsidRPr="00FF397E" w:rsidRDefault="002C5D29" w:rsidP="002C5D29">
          <w:pPr>
            <w:ind w:left="165"/>
            <w:rPr>
              <w:rFonts w:cs="Arial"/>
              <w:color w:val="FFFFFF" w:themeColor="background1"/>
            </w:rPr>
          </w:pPr>
          <w:r>
            <w:rPr>
              <w:rFonts w:cs="Arial"/>
              <w:color w:val="FFFFFF" w:themeColor="background1"/>
            </w:rPr>
            <w:t>Interpretation Kurzgeschichte</w:t>
          </w:r>
        </w:p>
      </w:tc>
      <w:tc>
        <w:tcPr>
          <w:tcW w:w="6560" w:type="dxa"/>
        </w:tcPr>
        <w:p w14:paraId="1902A0AB" w14:textId="77777777" w:rsidR="001676EC" w:rsidRPr="00FF397E" w:rsidRDefault="001676EC" w:rsidP="001676EC">
          <w:pPr>
            <w:rPr>
              <w:rFonts w:cs="Arial"/>
              <w:color w:val="FFFFFF" w:themeColor="background1"/>
            </w:rPr>
          </w:pPr>
        </w:p>
      </w:tc>
    </w:tr>
    <w:tr w:rsidR="001676EC" w14:paraId="1902A0AF" w14:textId="77777777" w:rsidTr="002C5D29">
      <w:trPr>
        <w:trHeight w:val="300"/>
      </w:trPr>
      <w:tc>
        <w:tcPr>
          <w:tcW w:w="3365" w:type="dxa"/>
        </w:tcPr>
        <w:p w14:paraId="1902A0AD" w14:textId="10D1FC1E" w:rsidR="001676EC" w:rsidRPr="00FF397E" w:rsidRDefault="002C5D29" w:rsidP="002C5D29">
          <w:pPr>
            <w:ind w:left="165"/>
            <w:rPr>
              <w:rFonts w:cs="Arial"/>
              <w:color w:val="FFFFFF" w:themeColor="background1"/>
            </w:rPr>
          </w:pPr>
          <w:r>
            <w:rPr>
              <w:rFonts w:cs="Arial"/>
              <w:color w:val="FFFFFF" w:themeColor="background1"/>
            </w:rPr>
            <w:t>Sprache</w:t>
          </w:r>
          <w:r w:rsidR="00DB73D7">
            <w:rPr>
              <w:rFonts w:cs="Arial"/>
              <w:color w:val="FFFFFF" w:themeColor="background1"/>
            </w:rPr>
            <w:t xml:space="preserve"> – Lösungshinweise </w:t>
          </w:r>
        </w:p>
      </w:tc>
      <w:tc>
        <w:tcPr>
          <w:tcW w:w="6560" w:type="dxa"/>
        </w:tcPr>
        <w:p w14:paraId="1902A0AE" w14:textId="77777777" w:rsidR="001676EC" w:rsidRPr="00FF397E" w:rsidRDefault="001676EC" w:rsidP="001676EC">
          <w:pPr>
            <w:rPr>
              <w:rFonts w:cs="Arial"/>
              <w:color w:val="FFFFFF" w:themeColor="background1"/>
            </w:rPr>
          </w:pPr>
        </w:p>
      </w:tc>
    </w:tr>
  </w:tbl>
  <w:p w14:paraId="1902A0B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047DD"/>
    <w:multiLevelType w:val="hybridMultilevel"/>
    <w:tmpl w:val="4AF297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1140008"/>
    <w:multiLevelType w:val="hybridMultilevel"/>
    <w:tmpl w:val="65C0DD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CC45DFB"/>
    <w:multiLevelType w:val="hybridMultilevel"/>
    <w:tmpl w:val="03DA1B2E"/>
    <w:lvl w:ilvl="0" w:tplc="B48E41AC">
      <w:start w:val="5"/>
      <w:numFmt w:val="bullet"/>
      <w:lvlText w:val=""/>
      <w:lvlJc w:val="left"/>
      <w:pPr>
        <w:ind w:left="760" w:hanging="360"/>
      </w:pPr>
      <w:rPr>
        <w:rFonts w:ascii="Wingdings" w:eastAsia="Times New Roman" w:hAnsi="Wingdings" w:cs="Times New Roman" w:hint="default"/>
        <w:color w:val="000000" w:themeColor="text1"/>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C3EA5"/>
    <w:rsid w:val="001676EC"/>
    <w:rsid w:val="002444B1"/>
    <w:rsid w:val="002C5D29"/>
    <w:rsid w:val="002E3BE5"/>
    <w:rsid w:val="005954FA"/>
    <w:rsid w:val="0063527B"/>
    <w:rsid w:val="0072621F"/>
    <w:rsid w:val="007B50C5"/>
    <w:rsid w:val="00827355"/>
    <w:rsid w:val="009664A4"/>
    <w:rsid w:val="009F14C9"/>
    <w:rsid w:val="00DB73D7"/>
    <w:rsid w:val="00EA6F8A"/>
    <w:rsid w:val="00EF3E7E"/>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02A08D"/>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character" w:styleId="Hyperlink">
    <w:name w:val="Hyperlink"/>
    <w:basedOn w:val="Absatz-Standardschriftart"/>
    <w:uiPriority w:val="99"/>
    <w:unhideWhenUsed/>
    <w:rsid w:val="002C5D29"/>
    <w:rPr>
      <w:color w:val="0563C1" w:themeColor="hyperlink"/>
      <w:u w:val="single"/>
    </w:rPr>
  </w:style>
  <w:style w:type="paragraph" w:styleId="Listenabsatz">
    <w:name w:val="List Paragraph"/>
    <w:basedOn w:val="Standard"/>
    <w:uiPriority w:val="34"/>
    <w:qFormat/>
    <w:rsid w:val="002C5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754920D0-1C5F-409E-9E9E-2626D2B49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3608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Eckart Schlottmann</cp:lastModifiedBy>
  <cp:revision>8</cp:revision>
  <dcterms:created xsi:type="dcterms:W3CDTF">2020-10-17T17:15:00Z</dcterms:created>
  <dcterms:modified xsi:type="dcterms:W3CDTF">2021-05-12T14:32:00Z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